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A3195" w14:textId="4DA433B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37281D9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0AC5D7C0" w:rsidR="009A1708" w:rsidRPr="00597B70" w:rsidRDefault="00C70238" w:rsidP="00597B70">
      <w:pPr>
        <w:spacing w:after="0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597B70">
        <w:rPr>
          <w:rFonts w:ascii="Times New Roman" w:hAnsi="Times New Roman" w:cs="Times New Roman"/>
          <w:b/>
          <w:sz w:val="28"/>
          <w:szCs w:val="20"/>
          <w:u w:val="single"/>
        </w:rPr>
        <w:t>Правила технической эксплуатации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597B70" w:rsidRDefault="009A1708" w:rsidP="00597B7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597B70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6548DBB" w14:textId="56544348" w:rsidR="009A1708" w:rsidRPr="00597B70" w:rsidRDefault="00135DEE" w:rsidP="00597B70">
      <w:pPr>
        <w:spacing w:after="0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597B7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Телекоммуникационные системы и сети железнодорожного транспорта</w:t>
      </w:r>
      <w:r w:rsidR="00907627" w:rsidRPr="00597B70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</w:t>
      </w:r>
    </w:p>
    <w:p w14:paraId="64CE0C1C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50EF096E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597B70">
        <w:rPr>
          <w:iCs/>
        </w:rPr>
        <w:t>зачет с оценкой в 3</w:t>
      </w:r>
      <w:bookmarkStart w:id="0" w:name="_GoBack"/>
      <w:bookmarkEnd w:id="0"/>
      <w:r w:rsidR="00553119" w:rsidRPr="00553119">
        <w:rPr>
          <w:iCs/>
        </w:rPr>
        <w:t xml:space="preserve"> семестре</w:t>
      </w:r>
      <w:r w:rsidR="00553119">
        <w:rPr>
          <w:iCs/>
        </w:rPr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A11B51E" w14:textId="7B5B1F3A" w:rsidR="00EE3C25" w:rsidRPr="0017307B" w:rsidRDefault="00EE3C25" w:rsidP="00553119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7DC89FAD" w:rsidR="00CF0A07" w:rsidRPr="00C70238" w:rsidRDefault="00C70238" w:rsidP="00D34B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 </w:t>
            </w:r>
            <w:r w:rsidR="00C5304F" w:rsidRPr="00C5304F">
              <w:rPr>
                <w:rFonts w:ascii="Times New Roman" w:hAnsi="Times New Roman" w:cs="Times New Roman"/>
                <w:iCs/>
                <w:sz w:val="20"/>
                <w:szCs w:val="20"/>
              </w:rPr>
              <w:t> 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204CBD3B" w14:textId="421FBEB0" w:rsidR="00CF0A07" w:rsidRPr="00C70238" w:rsidRDefault="00C70238" w:rsidP="00D34B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ОПК-6.3</w:t>
            </w:r>
            <w:r w:rsidR="00D34B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34BAB" w:rsidRPr="00D34BAB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</w:tr>
    </w:tbl>
    <w:p w14:paraId="1E0566D6" w14:textId="77777777" w:rsidR="009E1016" w:rsidRDefault="009E1016" w:rsidP="00C7023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C86BC2D" w14:textId="3D623369" w:rsidR="00AF1A69" w:rsidRPr="0017307B" w:rsidRDefault="00AF1A69" w:rsidP="00553119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556571FE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6A0601"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310EB735" w:rsidR="00CF0A07" w:rsidRPr="00C5304F" w:rsidRDefault="00C70238" w:rsidP="00D34BA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ОПК-6.3. </w:t>
            </w:r>
            <w:r w:rsidR="00C5304F" w:rsidRPr="00C5304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4820" w:type="dxa"/>
          </w:tcPr>
          <w:p w14:paraId="4412AA71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</w:p>
          <w:p w14:paraId="0A2C67D2" w14:textId="016CC01C" w:rsidR="0044006A" w:rsidRPr="00907627" w:rsidRDefault="007C09D1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основные нормативы содержания устройств ЖАТС, </w:t>
            </w:r>
          </w:p>
          <w:p w14:paraId="28657905" w14:textId="60920108" w:rsidR="0044006A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действия работников, связанных с движением поездов, по обеспечению безопасности движения по специальности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5BD93FB2" w14:textId="25EB85FE" w:rsidR="0044006A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классификацию возможных последствий нарушений ПТЭ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65324F1" w14:textId="3412F952" w:rsidR="00CF0A07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выход из возможных нестандартных ситуаций, ответственность за допущенные нарушения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BF7D3B7" w14:textId="19ECB732" w:rsidR="00907627" w:rsidRDefault="00907627" w:rsidP="0090762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нормы и требования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ПТЭ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система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устройства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E8CB633" w14:textId="293CB69B" w:rsidR="007B7550" w:rsidRPr="00907627" w:rsidRDefault="00907627" w:rsidP="0090762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="007B7550" w:rsidRPr="00907627">
              <w:rPr>
                <w:rFonts w:ascii="Times New Roman" w:hAnsi="Times New Roman"/>
                <w:iCs/>
                <w:sz w:val="20"/>
                <w:szCs w:val="20"/>
              </w:rPr>
              <w:t xml:space="preserve">требования ОТ и ТБ при организации проведения работ с системами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5C54C99F" w14:textId="2B605266" w:rsidR="00CD4AD8" w:rsidRDefault="00CD4AD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(№1 - 20)</w:t>
            </w:r>
          </w:p>
          <w:p w14:paraId="765B8568" w14:textId="7D2700C0" w:rsidR="00CF0A07" w:rsidRDefault="002B71D2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D34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200F8E1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14D07529" w14:textId="1C2B601E" w:rsidR="00907627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60149E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составлять план мероприятий, направленных на повышение надежности технических средств ЖАТС, обеспечивающих безопасность движения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2EF2F47A" w14:textId="5B4D15F1" w:rsidR="0060149E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665C78" w:rsidRPr="00665C78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 xml:space="preserve"> </w:t>
            </w:r>
            <w:r w:rsidR="00665C78" w:rsidRPr="00665C78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использовать в работе нормативно-правовую и руководящую документацию при организации и проведении работ с системами устройств ЖАТС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7B8EB0D9" w14:textId="41D195B7" w:rsidR="00F243A5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-п</w:t>
            </w:r>
            <w:r w:rsidR="00F243A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роводить инструктаж по </w:t>
            </w:r>
            <w:r w:rsidR="00F243A5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ОТ и ТБ при организации проведения работ с системами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2C2361C8" w14:textId="2475925E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E71916">
              <w:rPr>
                <w:rFonts w:ascii="Times New Roman" w:hAnsi="Times New Roman"/>
                <w:sz w:val="20"/>
                <w:szCs w:val="20"/>
              </w:rPr>
              <w:t>№</w:t>
            </w:r>
            <w:r w:rsidR="00C74DA0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B71D2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D34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7965BFD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</w:p>
          <w:p w14:paraId="49C0313C" w14:textId="5B17CB88" w:rsidR="00C74DA0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C74DA0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организации мероприятий по повышению уровня транспортной безопасности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4A1DE4B2" w14:textId="186F4464" w:rsidR="00044F72" w:rsidRPr="00907627" w:rsidRDefault="004E167B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способностью применять в труд</w:t>
            </w:r>
            <w:r w:rsidR="00907627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вой деятельности принципы обеспечения безопасности движения поездов при эксплуатации систем и устройств </w:t>
            </w:r>
            <w:r w:rsidR="00B7757D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77DB4DFD" w14:textId="4D7CD738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E71916">
              <w:rPr>
                <w:rFonts w:ascii="Times New Roman" w:hAnsi="Times New Roman"/>
                <w:sz w:val="20"/>
                <w:szCs w:val="20"/>
              </w:rPr>
              <w:t>№</w:t>
            </w:r>
            <w:r w:rsidR="00C74DA0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B71D2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D34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36BEBFDF" w14:textId="77777777" w:rsidR="00EB53E1" w:rsidRPr="007419C7" w:rsidRDefault="00EB53E1" w:rsidP="0055311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5765F36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4847B5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32D87899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8347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119CC426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560D107A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354C9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7BB7F2D0" w:rsidR="00560597" w:rsidRPr="00B24C1F" w:rsidRDefault="00C74DA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ОПК-6.3. Определяет последовательность действий в соответствии с  требованиями охраны труда и техники безопасности при организации и проведении работ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28D465C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основные нормативы содержания устройств ЖАТС, </w:t>
            </w:r>
          </w:p>
          <w:p w14:paraId="00D0DFF7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действия работников, связанных с движением поездов, по обеспечению безопасности движения по специальности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82CB51B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классификацию возможных последствий нарушений ПТЭ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62CAFBB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выход из возможных нестандартных ситуаций, ответственность за допущенные нарушения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4B5E65CF" w14:textId="77777777" w:rsidR="004E167B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нормы и требования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ПТЭ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система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устройства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7A6D4A9" w14:textId="7F749DF9" w:rsidR="00560597" w:rsidRPr="006459F1" w:rsidRDefault="004E167B" w:rsidP="004E167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/>
                <w:iCs/>
                <w:sz w:val="20"/>
                <w:szCs w:val="20"/>
              </w:rPr>
              <w:t xml:space="preserve">требования ОТ и ТБ при организации проведения работ с системами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ЖАТС.</w:t>
            </w:r>
          </w:p>
        </w:tc>
      </w:tr>
      <w:tr w:rsidR="002103AC" w:rsidRPr="006459F1" w14:paraId="61942E58" w14:textId="77777777" w:rsidTr="00D34BAB">
        <w:trPr>
          <w:trHeight w:val="742"/>
        </w:trPr>
        <w:tc>
          <w:tcPr>
            <w:tcW w:w="10597" w:type="dxa"/>
            <w:gridSpan w:val="2"/>
          </w:tcPr>
          <w:p w14:paraId="6720AB50" w14:textId="06D737E6" w:rsidR="00AF626A" w:rsidRPr="006E7206" w:rsidRDefault="00AF626A" w:rsidP="002B71D2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>Типовые вопросы</w:t>
            </w:r>
            <w:r w:rsidR="00C81F50"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>(тестовые задания)</w:t>
            </w:r>
          </w:p>
          <w:p w14:paraId="659354E5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1. Что является правом на занятие перегона при перерыве всех средств сигнализации и связи:</w:t>
            </w:r>
          </w:p>
          <w:p w14:paraId="602CAF54" w14:textId="26AF84F0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разрешение на бланке белого цвета с двумя красными полосами по диагонали;</w:t>
            </w:r>
          </w:p>
          <w:p w14:paraId="2D4F1710" w14:textId="368BA063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разрешение белого цвета с одной красной полосой;</w:t>
            </w:r>
          </w:p>
          <w:p w14:paraId="4E3489B8" w14:textId="2594CE75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разрешение на бланке зеленого цвета.</w:t>
            </w:r>
          </w:p>
          <w:p w14:paraId="50942791" w14:textId="77777777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2. На однопутном участке, при перерыве всех средств сигнализации и связи, поезд какого направления считается приоритетным:</w:t>
            </w:r>
          </w:p>
          <w:p w14:paraId="5EBEC9B4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четного;</w:t>
            </w:r>
          </w:p>
          <w:p w14:paraId="584CEB09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нечетного;</w:t>
            </w:r>
          </w:p>
          <w:p w14:paraId="19E1A0A6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возможны оба варианта.</w:t>
            </w:r>
          </w:p>
          <w:p w14:paraId="7FDCB4C0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3. Какие поезда составляют исключение для отправления на перегон при перерыве всех средств сигнализации и связи:</w:t>
            </w:r>
          </w:p>
          <w:p w14:paraId="510F2FA5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восстановительные, пожарные и вспомогательные локомотивы;</w:t>
            </w:r>
          </w:p>
          <w:p w14:paraId="4EA3BD8F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поезда четного направления;</w:t>
            </w:r>
          </w:p>
          <w:p w14:paraId="4BEFB4A5" w14:textId="77777777" w:rsidR="00C5304F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поезда нечетного направления.</w:t>
            </w:r>
          </w:p>
          <w:p w14:paraId="3149E6AB" w14:textId="7AF2B3FC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4. На двухпутных перегонах, при перерыве действия сигнализации и связи,  поезда отправляются:</w:t>
            </w:r>
          </w:p>
          <w:p w14:paraId="7B22FB38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по неправильному пути  с разграничением их времени;</w:t>
            </w:r>
          </w:p>
          <w:p w14:paraId="080C9007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четких правил не существует;</w:t>
            </w:r>
          </w:p>
          <w:p w14:paraId="64FE199C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по правильному пути с разграничением их времени.</w:t>
            </w:r>
          </w:p>
          <w:p w14:paraId="032950F0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5. Чьим приказом возобновляется движение поездов по участку после восстановления действия средств сигнализации и связи:</w:t>
            </w:r>
          </w:p>
          <w:p w14:paraId="6312C3CD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ДСП;</w:t>
            </w:r>
          </w:p>
          <w:p w14:paraId="61EE8DA7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ДНЦ;</w:t>
            </w:r>
          </w:p>
          <w:p w14:paraId="17BD2C04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ДСПГ.</w:t>
            </w:r>
          </w:p>
          <w:p w14:paraId="4F4E61F4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6. Основные документы регламентируют работу станции:</w:t>
            </w:r>
          </w:p>
          <w:p w14:paraId="0D10B8F1" w14:textId="0A8BF6F6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ТРА и тех. процесс, ИСИ, ТПЭ, ИДП, различные инструкции,</w:t>
            </w:r>
          </w:p>
          <w:p w14:paraId="5593AD39" w14:textId="7D4D2EEE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ГДП;</w:t>
            </w:r>
          </w:p>
          <w:p w14:paraId="184B55EB" w14:textId="0996DFD3" w:rsid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ПТЭ.</w:t>
            </w:r>
          </w:p>
          <w:p w14:paraId="3B938C18" w14:textId="591F13E6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7.  Кто руководит движением поездов на диспетчерском участке:</w:t>
            </w:r>
          </w:p>
          <w:p w14:paraId="26723B14" w14:textId="0208002A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ДС;</w:t>
            </w:r>
          </w:p>
          <w:p w14:paraId="07513740" w14:textId="74231C7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ДСП;</w:t>
            </w:r>
          </w:p>
          <w:p w14:paraId="51C14294" w14:textId="5F6656F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ДНЦ.</w:t>
            </w:r>
          </w:p>
          <w:p w14:paraId="47473E81" w14:textId="719C5BC9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8.  Как называется журнал записи регистрируемых приказов машинистам локомотивов, приказы поездных диспетчеров соседних участков.</w:t>
            </w:r>
          </w:p>
          <w:p w14:paraId="1335BFCB" w14:textId="65ED8DAA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журнал осмотра путей, стрелочных переводов, устройств СЦБ;</w:t>
            </w:r>
          </w:p>
          <w:p w14:paraId="100B9BED" w14:textId="47C18FEE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книга для записей предупреждений на поезда;</w:t>
            </w:r>
          </w:p>
          <w:p w14:paraId="28698A06" w14:textId="67BB775F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журнал диспетчерских распоряжений.</w:t>
            </w:r>
          </w:p>
          <w:p w14:paraId="105DC444" w14:textId="3CC1697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9.  Как называется автоматизированная система ведения и анализа графика исполненного движения:</w:t>
            </w:r>
          </w:p>
          <w:p w14:paraId="783F1DDF" w14:textId="62F7CD79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« ГИД Урал ВНИИЖТ»</w:t>
            </w:r>
          </w:p>
          <w:p w14:paraId="2869E48E" w14:textId="5792939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« ГПД Урал ВНИИЖТ»</w:t>
            </w:r>
          </w:p>
          <w:p w14:paraId="0171EED6" w14:textId="2D34F2A1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« СЦБ Урал ВНИИЖТ»</w:t>
            </w:r>
          </w:p>
          <w:p w14:paraId="6F9E5213" w14:textId="1052AFA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10.Основные документы регламентирующие работу станции :</w:t>
            </w:r>
          </w:p>
          <w:p w14:paraId="27BFA864" w14:textId="7FC347A0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 ТРА и тех. процесс;</w:t>
            </w:r>
          </w:p>
          <w:p w14:paraId="7EABBB66" w14:textId="019FC3AF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ГДП;</w:t>
            </w:r>
          </w:p>
          <w:p w14:paraId="1D41254D" w14:textId="7497461A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ПТЭ.</w:t>
            </w:r>
          </w:p>
          <w:p w14:paraId="3C3F8C19" w14:textId="02F8931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11.  Что является правом на занятие перегона при перерыве всех средств сигнализации и связи:</w:t>
            </w:r>
          </w:p>
          <w:p w14:paraId="131992A2" w14:textId="7FA6A910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разрешение на бланке белого цвета с двумя красными полосами по диагонали;</w:t>
            </w:r>
          </w:p>
          <w:p w14:paraId="571B1183" w14:textId="37B0CB17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lastRenderedPageBreak/>
              <w:t>б) разрешение белого цвета с одной красной полосой;</w:t>
            </w:r>
          </w:p>
          <w:p w14:paraId="447BC56D" w14:textId="0FC850E9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разрешение на бланке зеленого цвета.</w:t>
            </w:r>
          </w:p>
          <w:p w14:paraId="5B51C395" w14:textId="12D4A2E2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12. Закрытие и открытие перегонов, а также переход с  одних   средств СЦБ на другие производится приказом:</w:t>
            </w:r>
          </w:p>
          <w:p w14:paraId="6AC914ED" w14:textId="02798056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ДС;</w:t>
            </w:r>
          </w:p>
          <w:p w14:paraId="3F34B438" w14:textId="0A3D1A9E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Н;</w:t>
            </w:r>
          </w:p>
          <w:p w14:paraId="63F2A660" w14:textId="6532DBC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ДНЦ;</w:t>
            </w:r>
          </w:p>
          <w:p w14:paraId="6EE5AF80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13.ДСП при обнаружении неисправности путей, стрелочных переводов, устройств СЦБ, связи и контактной сети делает запись:</w:t>
            </w:r>
          </w:p>
          <w:p w14:paraId="720DA9F2" w14:textId="2B3B2F25" w:rsidR="00453770" w:rsidRPr="00453770" w:rsidRDefault="00453770" w:rsidP="00453770">
            <w:pPr>
              <w:pStyle w:val="c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 журнале осмотра путей, стрелочных переводов, устройств</w:t>
            </w:r>
            <w:r>
              <w:rPr>
                <w:rFonts w:eastAsiaTheme="minorEastAsia"/>
                <w:iCs/>
                <w:sz w:val="20"/>
                <w:szCs w:val="20"/>
              </w:rPr>
              <w:t xml:space="preserve"> </w:t>
            </w:r>
            <w:r w:rsidRPr="00453770">
              <w:rPr>
                <w:rFonts w:eastAsiaTheme="minorEastAsia"/>
                <w:iCs/>
                <w:sz w:val="20"/>
                <w:szCs w:val="20"/>
              </w:rPr>
              <w:t>СЦБ и связи и контактной сети;</w:t>
            </w:r>
          </w:p>
          <w:p w14:paraId="113D9CAE" w14:textId="1CA619D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 журнале диспетчерских распоряжений;</w:t>
            </w:r>
          </w:p>
          <w:p w14:paraId="03B08B1E" w14:textId="188C5B96" w:rsidR="00453770" w:rsidRPr="00453770" w:rsidRDefault="00453770" w:rsidP="00453770">
            <w:pPr>
              <w:pStyle w:val="c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 путевой записке;</w:t>
            </w:r>
          </w:p>
          <w:p w14:paraId="26D5B173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14. Какой из нижеперечисленных пунктов не относится к неисправностям АБ:</w:t>
            </w:r>
          </w:p>
          <w:p w14:paraId="3C771B24" w14:textId="31C5433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погасшие сигнальные огни на 2х и более, подряд</w:t>
            </w:r>
            <w:r>
              <w:rPr>
                <w:rFonts w:eastAsiaTheme="minorEastAsia"/>
                <w:iCs/>
                <w:sz w:val="20"/>
                <w:szCs w:val="20"/>
              </w:rPr>
              <w:t xml:space="preserve"> </w:t>
            </w:r>
            <w:r w:rsidRPr="00453770">
              <w:rPr>
                <w:rFonts w:eastAsiaTheme="minorEastAsia"/>
                <w:iCs/>
                <w:sz w:val="20"/>
                <w:szCs w:val="20"/>
              </w:rPr>
              <w:t>расположенных светофорах;</w:t>
            </w:r>
          </w:p>
          <w:p w14:paraId="405902D4" w14:textId="77B0F65D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невозможности смены направления движения;</w:t>
            </w:r>
          </w:p>
          <w:p w14:paraId="31CE552F" w14:textId="5AE83602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отсутствие связи с локомотивной бригадой;</w:t>
            </w:r>
          </w:p>
          <w:p w14:paraId="53A6C191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15.В какой части стрелочного перевода измеряется отставание остряка от рамного рельса:</w:t>
            </w:r>
          </w:p>
          <w:p w14:paraId="3F5CBB2E" w14:textId="196CDE0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 возле усовиков;</w:t>
            </w:r>
          </w:p>
          <w:p w14:paraId="6385B5F1" w14:textId="008F1462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возле первой тяги;</w:t>
            </w:r>
          </w:p>
          <w:p w14:paraId="1BA1BD6A" w14:textId="7FBBDF5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рядом с сердечником;</w:t>
            </w:r>
          </w:p>
          <w:p w14:paraId="26EC3D56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16. Какая скорость следования поезда при приеме на станцию по пригласительному сигналу:</w:t>
            </w:r>
          </w:p>
          <w:p w14:paraId="4FF9DE10" w14:textId="5C8083B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не более 20км/ч с особой бдительностью;</w:t>
            </w:r>
          </w:p>
          <w:p w14:paraId="3FC8F324" w14:textId="12826C1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 более 25км/ч с особой бдительностью;</w:t>
            </w:r>
          </w:p>
          <w:p w14:paraId="1B247210" w14:textId="307A8A53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не более 50км/ч с особой бдительностью;</w:t>
            </w:r>
          </w:p>
          <w:p w14:paraId="60389C50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17. В каком документе указывается порядок закрепления подвижного состава тормозными башмаками:</w:t>
            </w:r>
          </w:p>
          <w:p w14:paraId="76D1945B" w14:textId="68195A4E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 журнале диспетчерского распоряжения;</w:t>
            </w:r>
          </w:p>
          <w:p w14:paraId="61356B75" w14:textId="09E1CF9A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 ГДП, ИСИ;</w:t>
            </w:r>
          </w:p>
          <w:p w14:paraId="59683FD8" w14:textId="36E60164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 техническо-распорядительном акте станции;</w:t>
            </w:r>
          </w:p>
          <w:p w14:paraId="0F66213B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18.  В профиле раздельные пункты в нормальных условиях располагаются:</w:t>
            </w:r>
          </w:p>
          <w:p w14:paraId="5C158D27" w14:textId="05C5723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на горизонтальной площадке;</w:t>
            </w:r>
          </w:p>
          <w:p w14:paraId="41D4FE44" w14:textId="02BA694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на прямых участках пути;</w:t>
            </w:r>
          </w:p>
          <w:p w14:paraId="232B3C2A" w14:textId="44660B28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на кривых участках радиусом R=500 мм;</w:t>
            </w:r>
          </w:p>
          <w:p w14:paraId="0DE3D74B" w14:textId="77777777" w:rsid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19. Кто руководит и контролирует закрепление состава в отдельных маневровых районах:</w:t>
            </w:r>
          </w:p>
          <w:p w14:paraId="1131E6C1" w14:textId="33097BEC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ДСП;</w:t>
            </w:r>
          </w:p>
          <w:p w14:paraId="426E2F2A" w14:textId="78C70174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маневровый диспетчер ДСЦ;</w:t>
            </w:r>
          </w:p>
          <w:p w14:paraId="181428D0" w14:textId="5A19B13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ДНЦ;</w:t>
            </w:r>
          </w:p>
          <w:p w14:paraId="586E8323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20. Кем разрабатывается Техническо-распорядительный акт (ТРА) станции?</w:t>
            </w:r>
          </w:p>
          <w:p w14:paraId="22A9ABCF" w14:textId="44DFF24E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начальником станции;  </w:t>
            </w:r>
          </w:p>
          <w:p w14:paraId="6230F2B9" w14:textId="0F8E2D4C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заместителем начальника станции по оперативной работе;</w:t>
            </w:r>
          </w:p>
          <w:p w14:paraId="5C05B240" w14:textId="2921F8AC" w:rsidR="002103AC" w:rsidRPr="006E7206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главным инженером станции.</w:t>
            </w:r>
          </w:p>
        </w:tc>
      </w:tr>
    </w:tbl>
    <w:p w14:paraId="188A1E58" w14:textId="77777777" w:rsidR="00995B55" w:rsidRPr="00B24C1F" w:rsidRDefault="00995B55" w:rsidP="00C74DA0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50799583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354C9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45F1FF93" w:rsidR="002103AC" w:rsidRPr="00B24C1F" w:rsidRDefault="00C74DA0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ОПК-6.3. Определяет последовательность действий в соответствии с  требованиями охраны труда и техники безопасности при организации и проведении работ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14:paraId="5D9D21D0" w14:textId="77777777" w:rsidR="002103AC" w:rsidRDefault="002103AC" w:rsidP="004E167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74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0271CD0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составлять план мероприятий, направленных на повышение надежности технических средств ЖАТС, обеспечивающих безопасность движения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27893D77" w14:textId="5C86A6C8" w:rsidR="004E167B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BC010D" w:rsidRPr="00BC010D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 xml:space="preserve"> </w:t>
            </w:r>
            <w:r w:rsidR="00BC010D" w:rsidRPr="00BC010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использовать в работе нормативно-правовую и руководящую документацию при организации и проведении работ с системами устройств ЖАТС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54F1DCA1" w14:textId="5707D944" w:rsidR="004E167B" w:rsidRDefault="004E167B" w:rsidP="004E167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-проводить инструктаж по 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ОТ и ТБ при организации проведения работ с системами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D2C1133" w14:textId="63EB6F4C" w:rsidR="002103AC" w:rsidRPr="00354C90" w:rsidRDefault="00271990" w:rsidP="00C5304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1)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="00354C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ясните порядок организации движения поездов при автоматической блокировке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  <w:t xml:space="preserve">2)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движения поездов при диспетчерской централизации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оясните 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орядок организации работы поездного диспетчера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приведите порядок организации межстанционной связи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перегонной связи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связи с МАВР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6FE677E0" w:rsidR="00995B55" w:rsidRPr="00B24C1F" w:rsidRDefault="00C74DA0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ОПК-6.3. Определяет последовательность действий в соответствии с  требованиями охраны труда и техники безопасности при организации и проведении работ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14:paraId="2FE5C0F6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5CBC4A0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организации мероприятий по повышению уровня транспортной безопасности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C285FC2" w14:textId="05430366" w:rsidR="00C74DA0" w:rsidRDefault="004E167B" w:rsidP="004E16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способностью применять в труд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вой деятельности принципы обеспечения безопасности движения поездов при эксплуатации систем и устройств ЖАТС.</w:t>
            </w:r>
          </w:p>
        </w:tc>
      </w:tr>
      <w:tr w:rsidR="008B4342" w:rsidRPr="006459F1" w14:paraId="3479E82C" w14:textId="77777777" w:rsidTr="00C5304F">
        <w:trPr>
          <w:trHeight w:val="558"/>
        </w:trPr>
        <w:tc>
          <w:tcPr>
            <w:tcW w:w="10632" w:type="dxa"/>
            <w:gridSpan w:val="2"/>
          </w:tcPr>
          <w:p w14:paraId="7F7813CE" w14:textId="72617662" w:rsidR="008B4342" w:rsidRPr="00354C90" w:rsidRDefault="00354C90" w:rsidP="00354C9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1) О</w:t>
            </w:r>
            <w:r w:rsidR="002719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бъяснить принципы обеспечения безопасности движения поездов при эксплуатации систем и устройств железнодорожной автоматики и телемеханики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719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770FCEB5" w14:textId="03B8CD71" w:rsidR="002879E6" w:rsidRPr="00354C90" w:rsidRDefault="00354C90" w:rsidP="00354C9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последовательность действий при нарушении безопасности движения поездов, зависящих от устройств систем СЦБ(в зависимости от типа устр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йств и систем ЖАТС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пишите Порядок оформления результатов расследований транспортных происшествий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азовите Классификация нарушений безопасности движения и эксплуатации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</w:tbl>
    <w:p w14:paraId="5B83B88A" w14:textId="2E53E7AC" w:rsidR="002103AC" w:rsidRPr="009E1016" w:rsidRDefault="002103AC" w:rsidP="00AF626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09882356" w:rsidR="006459F1" w:rsidRPr="00CD4AD8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CD4AD8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D4AD8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D4AD8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10416B8" w14:textId="77777777" w:rsidR="00C5304F" w:rsidRDefault="00C5304F" w:rsidP="00C81F50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0"/>
          <w:szCs w:val="20"/>
        </w:rPr>
      </w:pPr>
    </w:p>
    <w:p w14:paraId="67F1A2E4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1)Основные документы, регламентирующие правила эксплуатации железных дорог РФ</w:t>
      </w:r>
    </w:p>
    <w:p w14:paraId="3C02F1A0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2)Назначение технологической электросвязи на ж.д.т.</w:t>
      </w:r>
    </w:p>
    <w:p w14:paraId="57FC5713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3)Структуру технологической электросвязи на ж.д.т.</w:t>
      </w:r>
    </w:p>
    <w:p w14:paraId="06A5467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4)Назначение поездной радиосвязи</w:t>
      </w:r>
    </w:p>
    <w:p w14:paraId="0D8D703E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5)Правила эксплуатации поездной радиосвязи</w:t>
      </w:r>
    </w:p>
    <w:p w14:paraId="0617BDA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6)Назначение станционной радиосвязи</w:t>
      </w:r>
    </w:p>
    <w:p w14:paraId="57D3CCA4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7)Правила эксплуатации станционной радиосвязи</w:t>
      </w:r>
    </w:p>
    <w:p w14:paraId="735E9E05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8)Назначение двухсторонней парковой связи</w:t>
      </w:r>
    </w:p>
    <w:p w14:paraId="0FE11BF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9)Правила эксплуатации двухсторонней парковой связи</w:t>
      </w:r>
    </w:p>
    <w:p w14:paraId="49FB30E4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10)Назначение связи для оповещения пассажиров</w:t>
      </w:r>
    </w:p>
    <w:p w14:paraId="448F8A52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11)Назначение межстанционной связи</w:t>
      </w:r>
    </w:p>
    <w:p w14:paraId="51BA506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12)Правила технической эксплуатации межстанционной связи</w:t>
      </w:r>
    </w:p>
    <w:p w14:paraId="73ABF089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13)Назначение перегонной связи</w:t>
      </w:r>
    </w:p>
    <w:p w14:paraId="2637A58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14)Правила технической эксплуатации перегонной связи</w:t>
      </w:r>
    </w:p>
    <w:p w14:paraId="3FD67D05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15)Назначение связи с МАВР</w:t>
      </w:r>
    </w:p>
    <w:p w14:paraId="2286F326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16)Правила технической эксплуатации связи с МАВР</w:t>
      </w:r>
    </w:p>
    <w:p w14:paraId="2E2AB37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17)Сигналы на железнодорожном транспорте</w:t>
      </w:r>
    </w:p>
    <w:p w14:paraId="37340B6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18)Сигнальные указатели на ж.д.т.</w:t>
      </w:r>
    </w:p>
    <w:p w14:paraId="78AB6AAD" w14:textId="75C39105" w:rsidR="00271990" w:rsidRPr="00C5304F" w:rsidRDefault="007D7CFF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19</w:t>
      </w:r>
      <w:r w:rsidR="00271990" w:rsidRPr="00C5304F">
        <w:rPr>
          <w:rFonts w:ascii="Times New Roman" w:hAnsi="Times New Roman" w:cs="Times New Roman"/>
          <w:iCs/>
          <w:sz w:val="20"/>
          <w:szCs w:val="20"/>
        </w:rPr>
        <w:t>)Порядок организации движения поездов при автоматической блокировке</w:t>
      </w:r>
    </w:p>
    <w:p w14:paraId="63286A1A" w14:textId="7F7F9D7F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2</w:t>
      </w:r>
      <w:r w:rsidR="007D7CFF">
        <w:rPr>
          <w:rFonts w:ascii="Times New Roman" w:hAnsi="Times New Roman" w:cs="Times New Roman"/>
          <w:iCs/>
          <w:sz w:val="20"/>
          <w:szCs w:val="20"/>
        </w:rPr>
        <w:t>0</w:t>
      </w:r>
      <w:r w:rsidRPr="00C5304F">
        <w:rPr>
          <w:rFonts w:ascii="Times New Roman" w:hAnsi="Times New Roman" w:cs="Times New Roman"/>
          <w:iCs/>
          <w:sz w:val="20"/>
          <w:szCs w:val="20"/>
        </w:rPr>
        <w:t>)Порядок организации движения поездов при диспетчерской централизации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; отдельные погрешности в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63CCDD6" w14:textId="77777777" w:rsidR="00EF5822" w:rsidRDefault="00EF5822" w:rsidP="00EF5822">
      <w:pPr>
        <w:pStyle w:val="Standard"/>
        <w:widowControl w:val="0"/>
        <w:spacing w:after="0" w:line="240" w:lineRule="auto"/>
        <w:ind w:right="130" w:firstLine="548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45B183FA" w14:textId="77777777" w:rsidR="00EF5822" w:rsidRDefault="00EF5822" w:rsidP="00EF5822">
      <w:pPr>
        <w:pStyle w:val="Standard"/>
        <w:widowControl w:val="0"/>
        <w:spacing w:after="0" w:line="240" w:lineRule="auto"/>
        <w:ind w:right="130" w:firstLine="548"/>
        <w:jc w:val="both"/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</w:p>
    <w:p w14:paraId="4620EF14" w14:textId="77777777" w:rsidR="00EF5822" w:rsidRDefault="00EF5822" w:rsidP="00EF5822">
      <w:pPr>
        <w:pStyle w:val="Standard"/>
        <w:widowControl w:val="0"/>
        <w:spacing w:after="0" w:line="240" w:lineRule="auto"/>
        <w:ind w:right="130" w:firstLine="548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7880A343" w14:textId="77777777" w:rsidR="00EF5822" w:rsidRDefault="00EF5822" w:rsidP="00EF5822">
      <w:pPr>
        <w:pStyle w:val="Standard"/>
        <w:widowControl w:val="0"/>
        <w:spacing w:after="0" w:line="240" w:lineRule="auto"/>
        <w:ind w:right="130" w:firstLine="548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</w:p>
    <w:p w14:paraId="7A0428BD" w14:textId="77777777" w:rsidR="00EF5822" w:rsidRDefault="00EF5822" w:rsidP="00EF5822">
      <w:pPr>
        <w:pStyle w:val="Standard"/>
        <w:spacing w:after="0" w:line="240" w:lineRule="auto"/>
        <w:ind w:firstLine="548"/>
        <w:jc w:val="both"/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44C0F1B0" w14:textId="012792F1" w:rsidR="002C0F74" w:rsidRDefault="002C0F74" w:rsidP="00EF58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9198A" w14:textId="77777777" w:rsidR="00FC3F81" w:rsidRDefault="00FC3F81" w:rsidP="00EE3C25">
      <w:pPr>
        <w:spacing w:after="0" w:line="240" w:lineRule="auto"/>
      </w:pPr>
      <w:r>
        <w:separator/>
      </w:r>
    </w:p>
  </w:endnote>
  <w:endnote w:type="continuationSeparator" w:id="0">
    <w:p w14:paraId="6AB4ABEE" w14:textId="77777777" w:rsidR="00FC3F81" w:rsidRDefault="00FC3F81" w:rsidP="00EE3C25">
      <w:pPr>
        <w:spacing w:after="0" w:line="240" w:lineRule="auto"/>
      </w:pPr>
      <w:r>
        <w:continuationSeparator/>
      </w:r>
    </w:p>
  </w:endnote>
  <w:endnote w:type="continuationNotice" w:id="1">
    <w:p w14:paraId="6F5827E8" w14:textId="77777777" w:rsidR="00FC3F81" w:rsidRDefault="00FC3F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5202A" w14:textId="77777777" w:rsidR="00FC3F81" w:rsidRDefault="00FC3F81" w:rsidP="00EE3C25">
      <w:pPr>
        <w:spacing w:after="0" w:line="240" w:lineRule="auto"/>
      </w:pPr>
      <w:r>
        <w:separator/>
      </w:r>
    </w:p>
  </w:footnote>
  <w:footnote w:type="continuationSeparator" w:id="0">
    <w:p w14:paraId="23342930" w14:textId="77777777" w:rsidR="00FC3F81" w:rsidRDefault="00FC3F81" w:rsidP="00EE3C25">
      <w:pPr>
        <w:spacing w:after="0" w:line="240" w:lineRule="auto"/>
      </w:pPr>
      <w:r>
        <w:continuationSeparator/>
      </w:r>
    </w:p>
  </w:footnote>
  <w:footnote w:type="continuationNotice" w:id="1">
    <w:p w14:paraId="232A3FCB" w14:textId="77777777" w:rsidR="00FC3F81" w:rsidRDefault="00FC3F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83BE2"/>
    <w:multiLevelType w:val="hybridMultilevel"/>
    <w:tmpl w:val="3E161B76"/>
    <w:lvl w:ilvl="0" w:tplc="72083024">
      <w:start w:val="1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7"/>
  </w:num>
  <w:num w:numId="9">
    <w:abstractNumId w:val="38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2"/>
  </w:num>
  <w:num w:numId="16">
    <w:abstractNumId w:val="39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4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40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2C30"/>
    <w:rsid w:val="0000615C"/>
    <w:rsid w:val="00013C81"/>
    <w:rsid w:val="00017667"/>
    <w:rsid w:val="00026163"/>
    <w:rsid w:val="000327BD"/>
    <w:rsid w:val="00036BB0"/>
    <w:rsid w:val="00044F72"/>
    <w:rsid w:val="00050AE8"/>
    <w:rsid w:val="00055E3E"/>
    <w:rsid w:val="00060620"/>
    <w:rsid w:val="00063553"/>
    <w:rsid w:val="0006691F"/>
    <w:rsid w:val="00066AE2"/>
    <w:rsid w:val="00070E92"/>
    <w:rsid w:val="00077EE6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16363"/>
    <w:rsid w:val="00120DD0"/>
    <w:rsid w:val="00121F8B"/>
    <w:rsid w:val="001304E6"/>
    <w:rsid w:val="00131AA7"/>
    <w:rsid w:val="00131C7A"/>
    <w:rsid w:val="0013475A"/>
    <w:rsid w:val="00135D1D"/>
    <w:rsid w:val="00135DEE"/>
    <w:rsid w:val="00137773"/>
    <w:rsid w:val="00137893"/>
    <w:rsid w:val="00143C8F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646D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A4C"/>
    <w:rsid w:val="0024041C"/>
    <w:rsid w:val="002429A4"/>
    <w:rsid w:val="002474F3"/>
    <w:rsid w:val="00247500"/>
    <w:rsid w:val="00257136"/>
    <w:rsid w:val="002578BA"/>
    <w:rsid w:val="0026352D"/>
    <w:rsid w:val="002651B1"/>
    <w:rsid w:val="00271990"/>
    <w:rsid w:val="00274C65"/>
    <w:rsid w:val="0027576C"/>
    <w:rsid w:val="0028257F"/>
    <w:rsid w:val="002833EC"/>
    <w:rsid w:val="00285391"/>
    <w:rsid w:val="0028621D"/>
    <w:rsid w:val="002879E6"/>
    <w:rsid w:val="002945D8"/>
    <w:rsid w:val="002A17B8"/>
    <w:rsid w:val="002A75F3"/>
    <w:rsid w:val="002B33D6"/>
    <w:rsid w:val="002B71D2"/>
    <w:rsid w:val="002B787F"/>
    <w:rsid w:val="002C0F74"/>
    <w:rsid w:val="002C2C8C"/>
    <w:rsid w:val="002C35C5"/>
    <w:rsid w:val="002C5147"/>
    <w:rsid w:val="002D202E"/>
    <w:rsid w:val="002E3BB2"/>
    <w:rsid w:val="00306FC3"/>
    <w:rsid w:val="00307025"/>
    <w:rsid w:val="003265C2"/>
    <w:rsid w:val="0034217B"/>
    <w:rsid w:val="0035020D"/>
    <w:rsid w:val="00354C90"/>
    <w:rsid w:val="00361D7F"/>
    <w:rsid w:val="00364718"/>
    <w:rsid w:val="003676EB"/>
    <w:rsid w:val="00370C31"/>
    <w:rsid w:val="0037109E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06A"/>
    <w:rsid w:val="00445513"/>
    <w:rsid w:val="0044797F"/>
    <w:rsid w:val="004535FB"/>
    <w:rsid w:val="00453770"/>
    <w:rsid w:val="0045692D"/>
    <w:rsid w:val="004577F0"/>
    <w:rsid w:val="00473BDF"/>
    <w:rsid w:val="0047463C"/>
    <w:rsid w:val="0047599B"/>
    <w:rsid w:val="004765F4"/>
    <w:rsid w:val="00481535"/>
    <w:rsid w:val="004847B5"/>
    <w:rsid w:val="00487108"/>
    <w:rsid w:val="0049638A"/>
    <w:rsid w:val="004B007E"/>
    <w:rsid w:val="004C026B"/>
    <w:rsid w:val="004E0A69"/>
    <w:rsid w:val="004E167B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3119"/>
    <w:rsid w:val="00556FA4"/>
    <w:rsid w:val="00560597"/>
    <w:rsid w:val="00566887"/>
    <w:rsid w:val="00567DFC"/>
    <w:rsid w:val="005757C8"/>
    <w:rsid w:val="00580FBA"/>
    <w:rsid w:val="00595E13"/>
    <w:rsid w:val="005970E4"/>
    <w:rsid w:val="00597B70"/>
    <w:rsid w:val="005A5624"/>
    <w:rsid w:val="005A5D95"/>
    <w:rsid w:val="005B2CE6"/>
    <w:rsid w:val="005B2E48"/>
    <w:rsid w:val="005C143D"/>
    <w:rsid w:val="005E06C7"/>
    <w:rsid w:val="005E6CF1"/>
    <w:rsid w:val="005F17C8"/>
    <w:rsid w:val="005F2A8E"/>
    <w:rsid w:val="005F58CA"/>
    <w:rsid w:val="0060149E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5C78"/>
    <w:rsid w:val="00676ABF"/>
    <w:rsid w:val="00680D83"/>
    <w:rsid w:val="006946C7"/>
    <w:rsid w:val="0069718F"/>
    <w:rsid w:val="006A0601"/>
    <w:rsid w:val="006B10C2"/>
    <w:rsid w:val="006B1336"/>
    <w:rsid w:val="006B2D36"/>
    <w:rsid w:val="006B4197"/>
    <w:rsid w:val="006B7AAC"/>
    <w:rsid w:val="006D31B0"/>
    <w:rsid w:val="006E7206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546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B7550"/>
    <w:rsid w:val="007C09D1"/>
    <w:rsid w:val="007C50F6"/>
    <w:rsid w:val="007D006C"/>
    <w:rsid w:val="007D68E0"/>
    <w:rsid w:val="007D7CFF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848DB"/>
    <w:rsid w:val="008875A1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07627"/>
    <w:rsid w:val="00914AAB"/>
    <w:rsid w:val="00922FC8"/>
    <w:rsid w:val="00930E88"/>
    <w:rsid w:val="009446ED"/>
    <w:rsid w:val="00944AC1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347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182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73D35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3B1"/>
    <w:rsid w:val="00AB4920"/>
    <w:rsid w:val="00AC0595"/>
    <w:rsid w:val="00AD217D"/>
    <w:rsid w:val="00AD25AC"/>
    <w:rsid w:val="00AD45DE"/>
    <w:rsid w:val="00AE0992"/>
    <w:rsid w:val="00AE223F"/>
    <w:rsid w:val="00AE2E32"/>
    <w:rsid w:val="00AE6429"/>
    <w:rsid w:val="00AE6977"/>
    <w:rsid w:val="00AF192D"/>
    <w:rsid w:val="00AF1A69"/>
    <w:rsid w:val="00AF5C2B"/>
    <w:rsid w:val="00AF626A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7757D"/>
    <w:rsid w:val="00B80942"/>
    <w:rsid w:val="00B910B1"/>
    <w:rsid w:val="00B91957"/>
    <w:rsid w:val="00BA124B"/>
    <w:rsid w:val="00BC010D"/>
    <w:rsid w:val="00BC0C33"/>
    <w:rsid w:val="00BC3400"/>
    <w:rsid w:val="00BC39C2"/>
    <w:rsid w:val="00BE767D"/>
    <w:rsid w:val="00BE7E60"/>
    <w:rsid w:val="00BF2027"/>
    <w:rsid w:val="00BF4366"/>
    <w:rsid w:val="00C114D6"/>
    <w:rsid w:val="00C216D5"/>
    <w:rsid w:val="00C300D8"/>
    <w:rsid w:val="00C33B56"/>
    <w:rsid w:val="00C33D6D"/>
    <w:rsid w:val="00C4415E"/>
    <w:rsid w:val="00C51A8F"/>
    <w:rsid w:val="00C5304F"/>
    <w:rsid w:val="00C62C16"/>
    <w:rsid w:val="00C6693B"/>
    <w:rsid w:val="00C70238"/>
    <w:rsid w:val="00C7490E"/>
    <w:rsid w:val="00C74DA0"/>
    <w:rsid w:val="00C81F50"/>
    <w:rsid w:val="00C851CE"/>
    <w:rsid w:val="00C86E60"/>
    <w:rsid w:val="00C87332"/>
    <w:rsid w:val="00C877D7"/>
    <w:rsid w:val="00C96D18"/>
    <w:rsid w:val="00CA2875"/>
    <w:rsid w:val="00CC64E3"/>
    <w:rsid w:val="00CC698F"/>
    <w:rsid w:val="00CD4AD8"/>
    <w:rsid w:val="00CD54D0"/>
    <w:rsid w:val="00CE38E0"/>
    <w:rsid w:val="00CE39F0"/>
    <w:rsid w:val="00CE7718"/>
    <w:rsid w:val="00CF0A07"/>
    <w:rsid w:val="00CF10C8"/>
    <w:rsid w:val="00CF18BD"/>
    <w:rsid w:val="00CF1A5A"/>
    <w:rsid w:val="00D0428C"/>
    <w:rsid w:val="00D0594B"/>
    <w:rsid w:val="00D070B3"/>
    <w:rsid w:val="00D07748"/>
    <w:rsid w:val="00D15C38"/>
    <w:rsid w:val="00D27EB0"/>
    <w:rsid w:val="00D34BAB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1916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5822"/>
    <w:rsid w:val="00F009AE"/>
    <w:rsid w:val="00F052A9"/>
    <w:rsid w:val="00F15A8B"/>
    <w:rsid w:val="00F22904"/>
    <w:rsid w:val="00F243A5"/>
    <w:rsid w:val="00F33745"/>
    <w:rsid w:val="00F353B1"/>
    <w:rsid w:val="00F3572F"/>
    <w:rsid w:val="00F460A1"/>
    <w:rsid w:val="00F545A4"/>
    <w:rsid w:val="00F606D3"/>
    <w:rsid w:val="00F67470"/>
    <w:rsid w:val="00F77390"/>
    <w:rsid w:val="00F77870"/>
    <w:rsid w:val="00F82C81"/>
    <w:rsid w:val="00F860C7"/>
    <w:rsid w:val="00F95885"/>
    <w:rsid w:val="00FA17D5"/>
    <w:rsid w:val="00FB6084"/>
    <w:rsid w:val="00FC3F81"/>
    <w:rsid w:val="00FD0F65"/>
    <w:rsid w:val="00FD1F22"/>
    <w:rsid w:val="00FD7887"/>
    <w:rsid w:val="00FE2DC8"/>
    <w:rsid w:val="00FE5693"/>
    <w:rsid w:val="00FF39A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2389CB08-BD9E-466D-ADB8-EB2F4EAD6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C74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6E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5E06C7"/>
  </w:style>
  <w:style w:type="paragraph" w:customStyle="1" w:styleId="c2">
    <w:name w:val="c2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E06C7"/>
  </w:style>
  <w:style w:type="paragraph" w:customStyle="1" w:styleId="c0">
    <w:name w:val="c0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E06C7"/>
  </w:style>
  <w:style w:type="paragraph" w:customStyle="1" w:styleId="c9">
    <w:name w:val="c9"/>
    <w:basedOn w:val="a"/>
    <w:rsid w:val="00453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EF5822"/>
    <w:pPr>
      <w:suppressAutoHyphens/>
      <w:autoSpaceDN w:val="0"/>
      <w:textAlignment w:val="baseline"/>
    </w:pPr>
    <w:rPr>
      <w:rFonts w:ascii="Calibri" w:eastAsia="MS Mincho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9097E9-4657-4E4B-826F-B8BE28066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40EF7B-72A2-4E94-A21F-FEB91BE3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6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58</cp:revision>
  <cp:lastPrinted>2021-02-16T04:52:00Z</cp:lastPrinted>
  <dcterms:created xsi:type="dcterms:W3CDTF">2021-02-23T17:40:00Z</dcterms:created>
  <dcterms:modified xsi:type="dcterms:W3CDTF">2026-06-22T12:13:00Z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